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41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微脉技术有限公司医疗健康服务合作医院遴选公告（湛江市系列）</w:t>
      </w:r>
    </w:p>
    <w:p w14:paraId="71A98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公告时间：2026年7月02日</w:t>
      </w:r>
    </w:p>
    <w:p w14:paraId="26B14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</w:rPr>
      </w:pPr>
    </w:p>
    <w:p w14:paraId="60691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为积极响应国家深化医药卫生体制改革要求，推进“以患者为中心”的医疗服务模式创新，微脉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技术有限公司</w:t>
      </w:r>
      <w:r>
        <w:rPr>
          <w:rFonts w:hint="eastAsia" w:ascii="宋体" w:hAnsi="宋体" w:eastAsia="宋体" w:cs="宋体"/>
          <w:b w:val="0"/>
          <w:bCs w:val="0"/>
        </w:rPr>
        <w:t>依托自身在医疗健康数字化领域的技术积累与运营经验，拟联合优质公立医院共建全病程管理服务体系，实现诊疗服务全流程优化、患者体验提升及医疗资源高效协同。现本着公开、公平、公正、择优的原则，面向全国公立医院开展合作遴选，欢迎符合条件的单位踊跃参选。</w:t>
      </w:r>
    </w:p>
    <w:p w14:paraId="2C62F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</w:p>
    <w:p w14:paraId="40126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项目名称：微脉湛江市医疗技术服务采购</w:t>
      </w:r>
    </w:p>
    <w:p w14:paraId="745F9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项目编号：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6"/>
          <w:sz w:val="21"/>
          <w:szCs w:val="21"/>
        </w:rPr>
        <w:t>WM20260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6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6"/>
          <w:sz w:val="21"/>
          <w:szCs w:val="21"/>
        </w:rPr>
        <w:t>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6"/>
          <w:sz w:val="21"/>
          <w:szCs w:val="21"/>
          <w:lang w:val="en-US" w:eastAsia="zh-CN"/>
        </w:rPr>
        <w:t>2</w:t>
      </w:r>
    </w:p>
    <w:p w14:paraId="28275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合同履行日期：二年</w:t>
      </w:r>
    </w:p>
    <w:p w14:paraId="0E75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</w:p>
    <w:p w14:paraId="4E139B8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参选资格要求</w:t>
      </w:r>
    </w:p>
    <w:p w14:paraId="673DD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参选医院须同时满足以下资格条件，若提供材料存在虚假，将立即取消参选资格：</w:t>
      </w:r>
    </w:p>
    <w:p w14:paraId="4C456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1.  具有独立法人资格，持有有效的《医疗机构执业许可证》《事业单位法人证书》（或其他法人资格证明文件），近3年未被卫生健康行政部门吊销或注销相关资质。</w:t>
      </w:r>
    </w:p>
    <w:p w14:paraId="675AF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2.  具备完善的诊疗科目设置，至少涵盖内科、外科、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产科、</w:t>
      </w:r>
      <w:r>
        <w:rPr>
          <w:rFonts w:hint="eastAsia" w:ascii="宋体" w:hAnsi="宋体" w:eastAsia="宋体" w:cs="宋体"/>
          <w:b w:val="0"/>
          <w:bCs w:val="0"/>
        </w:rPr>
        <w:t>妇科、儿科、全科医学科等基础科室（专科医院可结合专科特色调整），年门诊量不低于5万人次，具备开展全病程管理所需的诊疗服务能力。</w:t>
      </w:r>
    </w:p>
    <w:p w14:paraId="7681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</w:rPr>
        <w:t>.  认同微脉全病程管理服务理念，愿意配合微脉开展服务流程优化、人员培训、患者教育等合作工作，具备较强的合作意愿与执行能力。</w:t>
      </w:r>
    </w:p>
    <w:p w14:paraId="2ED37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</w:p>
    <w:p w14:paraId="75BEB89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遴选流程</w:t>
      </w:r>
    </w:p>
    <w:p w14:paraId="40D5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1.  公告发布：本公告于微脉官网（www.myweimai.net）发布，发布期为自公告之日起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</w:rPr>
        <w:t>个工作日。</w:t>
      </w:r>
    </w:p>
    <w:p w14:paraId="0B2E3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2.  报名及材料提交：参选医院需在公告发布期内提交报名材料，逾期不再受理。</w:t>
      </w:r>
    </w:p>
    <w:p w14:paraId="5188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3.  材料审核：微脉组建遴选工作组，对参选医院提交的材料进行资格初审，核查资质真实性、完整性及是否符合参选要求，确定通过初审的候选医院名单。</w:t>
      </w:r>
    </w:p>
    <w:p w14:paraId="5543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4.  综合评审：遴选工作组组织医疗管理、运营等领域专家组成评审委员会，进行综合评审，重点评估服务能力、合作可行性等。</w:t>
      </w:r>
    </w:p>
    <w:p w14:paraId="1AB6C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5.  结果公示：评审结束后，在微脉官网公示拟合作医院名单，公示期为3个工作日。公示期间若有异议，可向微脉遴选工作组提出书面复核申请，逾期未提出视为无异议。</w:t>
      </w:r>
    </w:p>
    <w:p w14:paraId="6769D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6.  签约合作：公示无异议后，微脉与拟合作医院签订正式合作协议，明确双方权利义务、服务内容、合作期限等事项。</w:t>
      </w:r>
    </w:p>
    <w:p w14:paraId="3801EC50">
      <w:pPr>
        <w:rPr>
          <w:rFonts w:hint="eastAsia"/>
        </w:rPr>
      </w:pPr>
    </w:p>
    <w:p w14:paraId="5AA73EF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报名材料要求</w:t>
      </w:r>
    </w:p>
    <w:p w14:paraId="2A5D4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参选医院需提交纸质材料（一式两份，加盖单位公章并密封）及电子版材料（扫描件压缩包，命名格式为“XX医院-微脉全病程管理遴选材料”），材料内容包括但不限于：</w:t>
      </w:r>
    </w:p>
    <w:p w14:paraId="01B1D3B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法人资格证明文件复印件（《医疗机构执业许可证》《事业单位法人证书》等）；</w:t>
      </w:r>
    </w:p>
    <w:p w14:paraId="4A4237D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医院基本情况介绍（含等级资质、诊疗科目、床位数量、年门诊/住院量、重点专科建设情况等）；</w:t>
      </w:r>
    </w:p>
    <w:p w14:paraId="20F7E33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全病程管理相关服务基础说明（如现有慢性病管理、随访服务、健康宣教等工作开展情况，团队配置情况等）；</w:t>
      </w:r>
    </w:p>
    <w:p w14:paraId="2136931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联系人身份证明及授权委托书（若委托他人办理）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；</w:t>
      </w:r>
    </w:p>
    <w:p w14:paraId="3D98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</w:p>
    <w:p w14:paraId="0A10CC9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报名相关信息</w:t>
      </w:r>
    </w:p>
    <w:p w14:paraId="7CA22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1.  报名时间：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 w:val="0"/>
        </w:rPr>
        <w:t>年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7月02</w:t>
      </w:r>
      <w:r>
        <w:rPr>
          <w:rFonts w:hint="eastAsia" w:ascii="宋体" w:hAnsi="宋体" w:eastAsia="宋体" w:cs="宋体"/>
          <w:b w:val="0"/>
          <w:bCs w:val="0"/>
        </w:rPr>
        <w:t>日—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 w:val="0"/>
        </w:rPr>
        <w:t>年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</w:rPr>
        <w:t>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</w:rPr>
        <w:t>日（每日9:00-1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</w:rPr>
        <w:t>:00，节假日除外）；</w:t>
      </w:r>
    </w:p>
    <w:p w14:paraId="719B9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2.  材料提交方式：电子版材料发送邮箱：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tie</w:t>
      </w:r>
      <w:r>
        <w:rPr>
          <w:rFonts w:hint="default" w:ascii="宋体" w:hAnsi="宋体" w:eastAsia="宋体" w:cs="宋体"/>
          <w:b w:val="0"/>
          <w:bCs w:val="0"/>
          <w:lang w:val="en-US" w:eastAsia="zh-CN"/>
        </w:rPr>
        <w:t>lingxian</w:t>
      </w:r>
      <w:r>
        <w:rPr>
          <w:rFonts w:hint="eastAsia" w:ascii="宋体" w:hAnsi="宋体" w:eastAsia="宋体" w:cs="宋体"/>
          <w:b w:val="0"/>
          <w:bCs w:val="0"/>
        </w:rPr>
        <w:t>@</w:t>
      </w:r>
      <w:r>
        <w:rPr>
          <w:rFonts w:hint="default" w:ascii="宋体" w:hAnsi="宋体" w:eastAsia="宋体" w:cs="宋体"/>
          <w:b w:val="0"/>
          <w:bCs w:val="0"/>
          <w:lang w:val="en-US"/>
        </w:rPr>
        <w:t>myweimai</w:t>
      </w:r>
      <w:r>
        <w:rPr>
          <w:rFonts w:hint="eastAsia" w:ascii="宋体" w:hAnsi="宋体" w:eastAsia="宋体" w:cs="宋体"/>
          <w:b w:val="0"/>
          <w:bCs w:val="0"/>
        </w:rPr>
        <w:t>.c</w:t>
      </w:r>
      <w:r>
        <w:rPr>
          <w:rFonts w:hint="default" w:ascii="宋体" w:hAnsi="宋体" w:eastAsia="宋体" w:cs="宋体"/>
          <w:b w:val="0"/>
          <w:bCs w:val="0"/>
          <w:lang w:val="en-US"/>
        </w:rPr>
        <w:t>om</w:t>
      </w:r>
      <w:r>
        <w:rPr>
          <w:rFonts w:hint="eastAsia" w:ascii="宋体" w:hAnsi="宋体" w:eastAsia="宋体" w:cs="宋体"/>
          <w:b w:val="0"/>
          <w:bCs w:val="0"/>
        </w:rPr>
        <w:t>，邮件主题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项目名称+单位名称”</w:t>
      </w:r>
      <w:r>
        <w:rPr>
          <w:rFonts w:hint="eastAsia" w:ascii="宋体" w:hAnsi="宋体" w:eastAsia="宋体" w:cs="宋体"/>
          <w:b w:val="0"/>
          <w:bCs w:val="0"/>
        </w:rPr>
        <w:t>；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纸质材料递交至微脉技术有限公司（地址：浙江省杭州市西湖区荆大路180号微脉云谷中心A座7楼）</w:t>
      </w:r>
    </w:p>
    <w:p w14:paraId="3BDDABED">
      <w:pPr>
        <w:keepNext w:val="0"/>
        <w:keepLines w:val="0"/>
        <w:snapToGrid w:val="0"/>
        <w:spacing w:line="336" w:lineRule="auto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</w:rPr>
        <w:t>3.  咨询方式：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蔡</w:t>
      </w:r>
      <w:r>
        <w:rPr>
          <w:rFonts w:hint="eastAsia" w:ascii="宋体" w:hAnsi="宋体" w:eastAsia="宋体" w:cs="宋体"/>
          <w:b w:val="0"/>
          <w:bCs w:val="0"/>
        </w:rPr>
        <w:t xml:space="preserve">老师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13754318002</w:t>
      </w:r>
      <w:r>
        <w:rPr>
          <w:rFonts w:hint="eastAsia" w:ascii="宋体" w:hAnsi="宋体" w:eastAsia="宋体" w:cs="宋体"/>
          <w:b w:val="0"/>
          <w:bCs w:val="0"/>
        </w:rPr>
        <w:t>（工作日9:00-1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</w:rPr>
        <w:t>:00）；</w:t>
      </w:r>
    </w:p>
    <w:p w14:paraId="44D1C33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其他事项</w:t>
      </w:r>
    </w:p>
    <w:p w14:paraId="294A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1.  参选医院提交的所有材料仅用于本次遴选工作，微脉对材料严格保密，不用于其他用途；</w:t>
      </w:r>
    </w:p>
    <w:p w14:paraId="231C6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2.  本次遴选不收取任何费用；</w:t>
      </w:r>
    </w:p>
    <w:p w14:paraId="2B32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3.  微脉保留对本次遴选工作的最终解释权，若遇政策调整或特殊情况，可暂停或调整遴选流程，相关信息将通过微脉官网发布。</w:t>
      </w:r>
    </w:p>
    <w:p w14:paraId="5F31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</w:p>
    <w:p w14:paraId="51BD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特此公告。</w:t>
      </w:r>
    </w:p>
    <w:p w14:paraId="779F4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宋体" w:hAnsi="宋体" w:eastAsia="宋体" w:cs="宋体"/>
          <w:b w:val="0"/>
          <w:bCs w:val="0"/>
        </w:rPr>
      </w:pPr>
    </w:p>
    <w:p w14:paraId="1E4E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微脉技术有限公司</w:t>
      </w:r>
    </w:p>
    <w:p w14:paraId="42F39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 w:val="0"/>
        </w:rPr>
        <w:t>年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</w:rPr>
        <w:t>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02</w:t>
      </w:r>
      <w:r>
        <w:rPr>
          <w:rFonts w:hint="eastAsia" w:ascii="宋体" w:hAnsi="宋体" w:eastAsia="宋体" w:cs="宋体"/>
          <w:b w:val="0"/>
          <w:bCs w:val="0"/>
        </w:rPr>
        <w:t>日</w:t>
      </w:r>
    </w:p>
    <w:p w14:paraId="798EBF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Bookman Old Style">
    <w:altName w:val="苹方-简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8F06A9"/>
    <w:multiLevelType w:val="multilevel"/>
    <w:tmpl w:val="CF8F06A9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2.%3、"/>
      <w:lvlJc w:val="left"/>
      <w:pPr>
        <w:ind w:left="23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2.%3.%4、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6"/>
      <w:suff w:val="nothing"/>
      <w:lvlText w:val="%2.%3.%4.%5、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8"/>
      <w:suff w:val="nothing"/>
      <w:lvlText w:val="%2.%3.%4.%5.%6、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decimalFullWidth"/>
      <w:pStyle w:val="9"/>
      <w:suff w:val="nothing"/>
      <w:lvlText w:val="%2.%3.%4.%5.%6.%7、"/>
      <w:lvlJc w:val="left"/>
      <w:pPr>
        <w:ind w:left="0" w:firstLine="402"/>
      </w:pPr>
      <w:rPr>
        <w:rFonts w:hint="eastAsia" w:ascii="宋体" w:hAnsi="宋体" w:eastAsia="宋体" w:cs="宋体"/>
      </w:rPr>
    </w:lvl>
    <w:lvl w:ilvl="7" w:tentative="0">
      <w:start w:val="1"/>
      <w:numFmt w:val="decimal"/>
      <w:pStyle w:val="10"/>
      <w:suff w:val="nothing"/>
      <w:lvlText w:val="%2.%3.%4.%5.%6.%7.%8、"/>
      <w:lvlJc w:val="left"/>
      <w:pPr>
        <w:ind w:left="0" w:firstLine="402"/>
      </w:pPr>
      <w:rPr>
        <w:rFonts w:hint="eastAsia" w:ascii="宋体" w:hAnsi="宋体" w:eastAsia="宋体" w:cs="宋体"/>
      </w:rPr>
    </w:lvl>
    <w:lvl w:ilvl="8" w:tentative="0">
      <w:start w:val="1"/>
      <w:numFmt w:val="decimal"/>
      <w:pStyle w:val="11"/>
      <w:suff w:val="nothing"/>
      <w:lvlText w:val="%2.%3.%4.%5.%6.%7.%8.%9、"/>
      <w:lvlJc w:val="left"/>
      <w:pPr>
        <w:ind w:left="0" w:firstLine="402"/>
      </w:pPr>
      <w:rPr>
        <w:rFonts w:hint="eastAsia" w:ascii="宋体" w:hAnsi="宋体" w:eastAsia="宋体" w:cs="宋体"/>
      </w:rPr>
    </w:lvl>
  </w:abstractNum>
  <w:abstractNum w:abstractNumId="1">
    <w:nsid w:val="F24D600E"/>
    <w:multiLevelType w:val="multilevel"/>
    <w:tmpl w:val="F24D600E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pStyle w:val="5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F3B9859B"/>
    <w:multiLevelType w:val="singleLevel"/>
    <w:tmpl w:val="F3B9859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99C8429"/>
    <w:multiLevelType w:val="singleLevel"/>
    <w:tmpl w:val="F99C842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FB80CE7F"/>
    <w:multiLevelType w:val="singleLevel"/>
    <w:tmpl w:val="FB80CE7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70A0E30C"/>
    <w:multiLevelType w:val="singleLevel"/>
    <w:tmpl w:val="70A0E30C"/>
    <w:lvl w:ilvl="0" w:tentative="0">
      <w:start w:val="1"/>
      <w:numFmt w:val="decimal"/>
      <w:pStyle w:val="4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B6A81"/>
    <w:rsid w:val="04CE4A46"/>
    <w:rsid w:val="05EC19D5"/>
    <w:rsid w:val="07B75417"/>
    <w:rsid w:val="08AD7A21"/>
    <w:rsid w:val="0A455093"/>
    <w:rsid w:val="0CBA1BB8"/>
    <w:rsid w:val="0D8547F0"/>
    <w:rsid w:val="0DB52454"/>
    <w:rsid w:val="0F2476B0"/>
    <w:rsid w:val="14801BD4"/>
    <w:rsid w:val="148D3463"/>
    <w:rsid w:val="154A28C2"/>
    <w:rsid w:val="18C7564D"/>
    <w:rsid w:val="1BFB1602"/>
    <w:rsid w:val="1DAB4918"/>
    <w:rsid w:val="1F1734FC"/>
    <w:rsid w:val="20337B5D"/>
    <w:rsid w:val="21F70216"/>
    <w:rsid w:val="23DA76C1"/>
    <w:rsid w:val="25C97EC1"/>
    <w:rsid w:val="25D23381"/>
    <w:rsid w:val="29214863"/>
    <w:rsid w:val="2A291581"/>
    <w:rsid w:val="2C052321"/>
    <w:rsid w:val="2C931DC2"/>
    <w:rsid w:val="2D145CFA"/>
    <w:rsid w:val="35E42AE9"/>
    <w:rsid w:val="367B76A7"/>
    <w:rsid w:val="38D40579"/>
    <w:rsid w:val="40B844A5"/>
    <w:rsid w:val="430B52D5"/>
    <w:rsid w:val="447D0B80"/>
    <w:rsid w:val="47D12ED9"/>
    <w:rsid w:val="4AC94480"/>
    <w:rsid w:val="4F831BBD"/>
    <w:rsid w:val="50B115EE"/>
    <w:rsid w:val="51876EDC"/>
    <w:rsid w:val="53383D34"/>
    <w:rsid w:val="542645AC"/>
    <w:rsid w:val="58A70B14"/>
    <w:rsid w:val="5A202127"/>
    <w:rsid w:val="5D7F0001"/>
    <w:rsid w:val="5DD44FE5"/>
    <w:rsid w:val="604E7F3A"/>
    <w:rsid w:val="61AD7F86"/>
    <w:rsid w:val="64FC57EF"/>
    <w:rsid w:val="66B2659F"/>
    <w:rsid w:val="683850CD"/>
    <w:rsid w:val="6E4831CC"/>
    <w:rsid w:val="6F3B402F"/>
    <w:rsid w:val="70BD12F1"/>
    <w:rsid w:val="72534E9D"/>
    <w:rsid w:val="760C0F69"/>
    <w:rsid w:val="7CE25D27"/>
    <w:rsid w:val="7F436EDA"/>
    <w:rsid w:val="DDBFA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Songti SC Bold" w:hAnsi="Songti SC Bold" w:eastAsia="Songti SC Bold" w:cs="宋体"/>
      <w:b/>
      <w:bCs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link w:val="19"/>
    <w:qFormat/>
    <w:uiPriority w:val="0"/>
    <w:pPr>
      <w:widowControl/>
      <w:numPr>
        <w:ilvl w:val="0"/>
        <w:numId w:val="1"/>
      </w:numPr>
      <w:spacing w:before="100" w:beforeAutospacing="1" w:after="100" w:afterAutospacing="1"/>
      <w:jc w:val="left"/>
      <w:outlineLvl w:val="0"/>
    </w:pPr>
    <w:rPr>
      <w:rFonts w:ascii="宋体" w:hAnsi="宋体" w:eastAsia="黑体" w:cs="宋体"/>
      <w:kern w:val="36"/>
      <w:sz w:val="32"/>
      <w:szCs w:val="48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0"/>
    <w:pPr>
      <w:numPr>
        <w:ilvl w:val="0"/>
        <w:numId w:val="2"/>
      </w:numPr>
      <w:spacing w:before="0" w:beforeAutospacing="1" w:after="0" w:afterAutospacing="1"/>
      <w:jc w:val="left"/>
      <w:outlineLvl w:val="2"/>
    </w:pPr>
    <w:rPr>
      <w:rFonts w:hint="eastAsia" w:ascii="宋体" w:hAnsi="宋体" w:eastAsia="微软雅黑" w:cs="宋体"/>
      <w:sz w:val="27"/>
      <w:szCs w:val="27"/>
      <w:lang w:eastAsia="zh-CN" w:bidi="ar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3"/>
      </w:numPr>
      <w:tabs>
        <w:tab w:val="left" w:pos="1680"/>
      </w:tabs>
      <w:spacing w:beforeLines="0" w:afterLines="0" w:line="460" w:lineRule="exact"/>
      <w:ind w:left="0" w:firstLine="402"/>
      <w:outlineLvl w:val="3"/>
    </w:pPr>
    <w:rPr>
      <w:rFonts w:ascii="Arial" w:hAnsi="Arial" w:eastAsia="宋体" w:cstheme="minorBidi"/>
      <w:snapToGrid w:val="0"/>
      <w:color w:val="000000"/>
      <w:kern w:val="0"/>
      <w:sz w:val="28"/>
      <w:szCs w:val="24"/>
    </w:rPr>
  </w:style>
  <w:style w:type="paragraph" w:styleId="6">
    <w:name w:val="heading 5"/>
    <w:basedOn w:val="1"/>
    <w:next w:val="7"/>
    <w:autoRedefine/>
    <w:semiHidden/>
    <w:unhideWhenUsed/>
    <w:qFormat/>
    <w:uiPriority w:val="0"/>
    <w:pPr>
      <w:keepNext/>
      <w:numPr>
        <w:ilvl w:val="4"/>
        <w:numId w:val="4"/>
      </w:numPr>
      <w:tabs>
        <w:tab w:val="left" w:pos="1008"/>
      </w:tabs>
      <w:adjustRightInd w:val="0"/>
      <w:spacing w:line="480" w:lineRule="auto"/>
      <w:ind w:firstLine="402" w:firstLineChars="0"/>
      <w:jc w:val="left"/>
      <w:textAlignment w:val="baseline"/>
      <w:outlineLvl w:val="4"/>
    </w:pPr>
    <w:rPr>
      <w:rFonts w:ascii="Bookman Old Style" w:hAnsi="Bookman Old Style" w:eastAsia="宋体" w:cs="Times New Roman"/>
      <w:kern w:val="0"/>
    </w:rPr>
  </w:style>
  <w:style w:type="paragraph" w:styleId="8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4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12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1 Char"/>
    <w:basedOn w:val="17"/>
    <w:link w:val="3"/>
    <w:qFormat/>
    <w:uiPriority w:val="0"/>
    <w:rPr>
      <w:rFonts w:ascii="宋体" w:hAnsi="宋体" w:eastAsia="黑体" w:cs="宋体"/>
      <w:b/>
      <w:bCs/>
      <w:kern w:val="36"/>
      <w:sz w:val="32"/>
      <w:szCs w:val="48"/>
    </w:rPr>
  </w:style>
  <w:style w:type="character" w:customStyle="1" w:styleId="20">
    <w:name w:val="标题 3 Char"/>
    <w:link w:val="4"/>
    <w:autoRedefine/>
    <w:qFormat/>
    <w:uiPriority w:val="0"/>
    <w:rPr>
      <w:rFonts w:hint="default" w:ascii="宋体" w:hAnsi="宋体" w:eastAsia="微软雅黑" w:cstheme="minorBidi"/>
      <w:b/>
      <w:snapToGrid w:val="0"/>
      <w:color w:val="000000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1886</Words>
  <Characters>1998</Characters>
  <Lines>0</Lines>
  <Paragraphs>0</Paragraphs>
  <TotalTime>23</TotalTime>
  <ScaleCrop>false</ScaleCrop>
  <LinksUpToDate>false</LinksUpToDate>
  <CharactersWithSpaces>2030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2023-07-10T14:10:00Z</dcterms:created>
  <dc:creator>魏箸贤</dc:creator>
  <cp:lastModifiedBy>睿骞</cp:lastModifiedBy>
  <dcterms:modified xsi:type="dcterms:W3CDTF">2026-07-17T10:38:02Z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62D941321EC940229101D0ED90A7D8A6_12</vt:lpwstr>
  </property>
  <property fmtid="{D5CDD505-2E9C-101B-9397-08002B2CF9AE}" pid="4" name="KSOTemplateDocerSaveRecord">
    <vt:lpwstr>eyJoZGlkIjoiMzEwNTM5NzYwMDRjMzkwZTVkZjY2ODkwMGIxNGU0OTUiLCJ1c2VySWQiOiIyNDc2Mjk4MTIifQ==</vt:lpwstr>
  </property>
</Properties>
</file>